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1120" w14:textId="16A909D1" w:rsidR="00122FF8" w:rsidRPr="00300F3C" w:rsidRDefault="00122FF8" w:rsidP="00D36217">
      <w:pPr>
        <w:pStyle w:val="Header"/>
        <w:jc w:val="center"/>
        <w:rPr>
          <w:rFonts w:ascii="Garamond" w:hAnsi="Garamond"/>
          <w:sz w:val="24"/>
          <w:szCs w:val="24"/>
        </w:rPr>
      </w:pPr>
      <w:r w:rsidRPr="00300F3C">
        <w:rPr>
          <w:rFonts w:ascii="Garamond" w:hAnsi="Garamond"/>
          <w:sz w:val="24"/>
          <w:szCs w:val="24"/>
        </w:rPr>
        <w:t xml:space="preserve">The 2021 Conference on Engaging and Supporting </w:t>
      </w:r>
      <w:r w:rsidR="00D36217">
        <w:rPr>
          <w:rFonts w:ascii="Garamond" w:hAnsi="Garamond"/>
          <w:sz w:val="24"/>
          <w:szCs w:val="24"/>
        </w:rPr>
        <w:t xml:space="preserve">Care Partners </w:t>
      </w:r>
      <w:r w:rsidRPr="00300F3C">
        <w:rPr>
          <w:rFonts w:ascii="Garamond" w:hAnsi="Garamond"/>
          <w:sz w:val="24"/>
          <w:szCs w:val="24"/>
        </w:rPr>
        <w:t xml:space="preserve">of Persons with Dementia in Healthcare Delivery: </w:t>
      </w:r>
    </w:p>
    <w:p w14:paraId="39C1D292" w14:textId="2F59DF42" w:rsidR="00122FF8" w:rsidRPr="00300F3C" w:rsidRDefault="00122FF8" w:rsidP="00315D3F">
      <w:pPr>
        <w:spacing w:after="120" w:line="240" w:lineRule="auto"/>
        <w:ind w:left="360" w:hanging="360"/>
        <w:jc w:val="center"/>
        <w:rPr>
          <w:rFonts w:ascii="Garamond" w:hAnsi="Garamond"/>
          <w:sz w:val="24"/>
          <w:szCs w:val="24"/>
        </w:rPr>
      </w:pPr>
      <w:r w:rsidRPr="00300F3C">
        <w:rPr>
          <w:rFonts w:ascii="Garamond" w:hAnsi="Garamond"/>
          <w:sz w:val="24"/>
          <w:szCs w:val="24"/>
        </w:rPr>
        <w:t>Key Findings and Recommendations</w:t>
      </w:r>
    </w:p>
    <w:p w14:paraId="34F9ABC9" w14:textId="77777777" w:rsidR="00A96353" w:rsidRPr="0011779E" w:rsidRDefault="00A96353" w:rsidP="0011779E">
      <w:pPr>
        <w:spacing w:after="0" w:line="240" w:lineRule="auto"/>
        <w:rPr>
          <w:rFonts w:cstheme="minorHAnsi"/>
        </w:rPr>
      </w:pPr>
    </w:p>
    <w:p w14:paraId="010C1438" w14:textId="490D8120" w:rsidR="00A96353" w:rsidRPr="00186016" w:rsidRDefault="009842BA" w:rsidP="009842BA">
      <w:pPr>
        <w:pStyle w:val="ListParagraph"/>
        <w:numPr>
          <w:ilvl w:val="0"/>
          <w:numId w:val="1"/>
        </w:numPr>
        <w:spacing w:after="0" w:line="240" w:lineRule="auto"/>
        <w:ind w:left="540" w:hanging="450"/>
        <w:contextualSpacing w:val="0"/>
        <w:rPr>
          <w:rFonts w:cstheme="minorHAnsi"/>
          <w:b/>
          <w:bCs/>
        </w:rPr>
      </w:pPr>
      <w:r w:rsidRPr="00186016">
        <w:rPr>
          <w:rFonts w:cstheme="minorHAnsi"/>
          <w:b/>
          <w:bCs/>
        </w:rPr>
        <w:t xml:space="preserve">IDENTIFICATION AND ASSESSMENT: </w:t>
      </w:r>
      <w:r w:rsidR="00A96353" w:rsidRPr="00186016">
        <w:rPr>
          <w:rFonts w:cstheme="minorHAnsi"/>
          <w:i/>
          <w:iCs/>
        </w:rPr>
        <w:t xml:space="preserve">Establish </w:t>
      </w:r>
      <w:r w:rsidR="00DC6519" w:rsidRPr="00186016">
        <w:rPr>
          <w:rFonts w:cstheme="minorHAnsi"/>
          <w:i/>
          <w:iCs/>
        </w:rPr>
        <w:t>best practices</w:t>
      </w:r>
      <w:r w:rsidR="00A96353" w:rsidRPr="00186016">
        <w:rPr>
          <w:rFonts w:cstheme="minorHAnsi"/>
          <w:i/>
          <w:iCs/>
        </w:rPr>
        <w:t xml:space="preserve"> for effectively and sensitively identifying and assessing </w:t>
      </w:r>
      <w:r w:rsidR="004137F8" w:rsidRPr="00186016">
        <w:rPr>
          <w:rFonts w:cstheme="minorHAnsi"/>
          <w:i/>
          <w:iCs/>
        </w:rPr>
        <w:t>ADRD care partners</w:t>
      </w:r>
      <w:r w:rsidR="00116C95">
        <w:rPr>
          <w:rFonts w:cstheme="minorHAnsi"/>
          <w:i/>
          <w:iCs/>
        </w:rPr>
        <w:t xml:space="preserve"> in healthcare settings</w:t>
      </w:r>
      <w:r w:rsidR="00A96353" w:rsidRPr="00186016">
        <w:rPr>
          <w:rFonts w:cstheme="minorHAnsi"/>
          <w:i/>
          <w:iCs/>
        </w:rPr>
        <w:t>.</w:t>
      </w:r>
      <w:r w:rsidR="00A96353" w:rsidRPr="00186016">
        <w:rPr>
          <w:rFonts w:cstheme="minorHAnsi"/>
          <w:b/>
          <w:bCs/>
          <w:i/>
          <w:iCs/>
        </w:rPr>
        <w:t xml:space="preserve"> </w:t>
      </w:r>
    </w:p>
    <w:p w14:paraId="35FF36EB" w14:textId="1AEAA88B" w:rsidR="00A96353" w:rsidRPr="00186016" w:rsidRDefault="00A96353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3B4FCD52" w14:textId="33B8C467" w:rsidR="00AE2DF3" w:rsidRDefault="00AE2DF3" w:rsidP="00AE2DF3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Conduct stakeholder engaged research</w:t>
      </w:r>
      <w:r>
        <w:rPr>
          <w:rFonts w:cstheme="minorHAnsi"/>
        </w:rPr>
        <w:t xml:space="preserve"> with </w:t>
      </w:r>
      <w:r w:rsidR="00784BF9">
        <w:rPr>
          <w:rFonts w:cstheme="minorHAnsi"/>
        </w:rPr>
        <w:t>caregivers from diverse backgrounds</w:t>
      </w:r>
      <w:r w:rsidRPr="00186016">
        <w:rPr>
          <w:rFonts w:cstheme="minorHAnsi"/>
        </w:rPr>
        <w:t xml:space="preserve"> to design identification and assessment protocols that are responsive to the heterogeneity in patients’ and care partners’ circumstances (e.g., presence of multiple caregivers)</w:t>
      </w:r>
      <w:r>
        <w:rPr>
          <w:rFonts w:cstheme="minorHAnsi"/>
        </w:rPr>
        <w:t xml:space="preserve"> and </w:t>
      </w:r>
      <w:r w:rsidRPr="00186016">
        <w:rPr>
          <w:rFonts w:cstheme="minorHAnsi"/>
        </w:rPr>
        <w:t>preferences (e.g., how care partners wish to be referenced during a medical visit).</w:t>
      </w:r>
      <w:r>
        <w:rPr>
          <w:rFonts w:cstheme="minorHAnsi"/>
        </w:rPr>
        <w:t xml:space="preserve"> </w:t>
      </w:r>
      <w:bookmarkStart w:id="0" w:name="_Hlk86237065"/>
    </w:p>
    <w:bookmarkEnd w:id="0"/>
    <w:p w14:paraId="15307A41" w14:textId="0E6E04D9" w:rsidR="00AE2DF3" w:rsidRPr="00186016" w:rsidRDefault="00AE2DF3" w:rsidP="00AE2DF3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 xml:space="preserve">Develop standardized tools that </w:t>
      </w:r>
      <w:r>
        <w:rPr>
          <w:rFonts w:cstheme="minorHAnsi"/>
        </w:rPr>
        <w:t xml:space="preserve">can be integrated within health information technologies (e.g., the electronic health record) and </w:t>
      </w:r>
      <w:r w:rsidRPr="00186016">
        <w:rPr>
          <w:rFonts w:cstheme="minorHAnsi"/>
        </w:rPr>
        <w:t>promote accurate identification of care partners in medical settings, both through their own interactions with the health care system and by their attendance at their care recipient’s medical appointments.</w:t>
      </w:r>
    </w:p>
    <w:p w14:paraId="39A85A42" w14:textId="0A9B57E1" w:rsidR="00AE2DF3" w:rsidRPr="004C2F7E" w:rsidRDefault="00AE2DF3" w:rsidP="00AE2DF3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4C2F7E">
        <w:rPr>
          <w:rFonts w:cstheme="minorHAnsi"/>
        </w:rPr>
        <w:t>Attend to racial, cultural, class, and ethnic differences in caregiver identification</w:t>
      </w:r>
      <w:r>
        <w:rPr>
          <w:rFonts w:cstheme="minorHAnsi"/>
        </w:rPr>
        <w:t xml:space="preserve"> and</w:t>
      </w:r>
      <w:r w:rsidRPr="004C2F7E">
        <w:rPr>
          <w:rFonts w:cstheme="minorHAnsi"/>
        </w:rPr>
        <w:t xml:space="preserve"> assessment, including the impact of implicit and explicit biases by providers as well as the stigma of seeking help for being a “caregiver.”</w:t>
      </w:r>
      <w:r>
        <w:rPr>
          <w:rFonts w:cstheme="minorHAnsi"/>
        </w:rPr>
        <w:t xml:space="preserve"> </w:t>
      </w:r>
    </w:p>
    <w:p w14:paraId="56268DC5" w14:textId="152639F9" w:rsidR="00116C95" w:rsidRPr="00186016" w:rsidRDefault="00116C95" w:rsidP="00116C95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 xml:space="preserve">Evaluate whether and how identifying </w:t>
      </w:r>
      <w:r w:rsidR="00300F3C">
        <w:rPr>
          <w:rFonts w:cstheme="minorHAnsi"/>
        </w:rPr>
        <w:t xml:space="preserve">and supporting </w:t>
      </w:r>
      <w:r w:rsidRPr="00186016">
        <w:rPr>
          <w:rFonts w:cstheme="minorHAnsi"/>
        </w:rPr>
        <w:t>care partners earlier in their care recipient’s disease trajectory may impact care quality</w:t>
      </w:r>
      <w:r>
        <w:rPr>
          <w:rFonts w:cstheme="minorHAnsi"/>
        </w:rPr>
        <w:t xml:space="preserve"> and health-related</w:t>
      </w:r>
      <w:r w:rsidRPr="00186016">
        <w:rPr>
          <w:rFonts w:cstheme="minorHAnsi"/>
        </w:rPr>
        <w:t xml:space="preserve"> outcomes for persons with ADRD and their care partners. </w:t>
      </w:r>
    </w:p>
    <w:p w14:paraId="3750A7CD" w14:textId="5462D9BA" w:rsidR="00A96353" w:rsidRPr="00186016" w:rsidRDefault="00573A29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Collaborate</w:t>
      </w:r>
      <w:r w:rsidR="00A96353" w:rsidRPr="00186016">
        <w:rPr>
          <w:rFonts w:cstheme="minorHAnsi"/>
        </w:rPr>
        <w:t xml:space="preserve"> with healthcare </w:t>
      </w:r>
      <w:r w:rsidR="002737F3" w:rsidRPr="00186016">
        <w:rPr>
          <w:rFonts w:cstheme="minorHAnsi"/>
        </w:rPr>
        <w:t xml:space="preserve">systems and payment plans </w:t>
      </w:r>
      <w:r w:rsidR="00865153" w:rsidRPr="00186016">
        <w:rPr>
          <w:rFonts w:cstheme="minorHAnsi"/>
        </w:rPr>
        <w:t xml:space="preserve">(Medicare and Medicaid) </w:t>
      </w:r>
      <w:r w:rsidR="00A96353" w:rsidRPr="00186016">
        <w:rPr>
          <w:rFonts w:cstheme="minorHAnsi"/>
        </w:rPr>
        <w:t xml:space="preserve">to </w:t>
      </w:r>
      <w:r>
        <w:rPr>
          <w:rFonts w:cstheme="minorHAnsi"/>
        </w:rPr>
        <w:t xml:space="preserve">embed </w:t>
      </w:r>
      <w:r w:rsidR="00FE7FC7">
        <w:rPr>
          <w:rFonts w:cstheme="minorHAnsi"/>
        </w:rPr>
        <w:t xml:space="preserve">and reimburse for </w:t>
      </w:r>
      <w:r w:rsidR="004137F8" w:rsidRPr="00186016">
        <w:rPr>
          <w:rFonts w:cstheme="minorHAnsi"/>
        </w:rPr>
        <w:t>care partner</w:t>
      </w:r>
      <w:r w:rsidR="00A96353" w:rsidRPr="00186016">
        <w:rPr>
          <w:rFonts w:cstheme="minorHAnsi"/>
        </w:rPr>
        <w:t xml:space="preserve"> </w:t>
      </w:r>
      <w:r>
        <w:rPr>
          <w:rFonts w:cstheme="minorHAnsi"/>
        </w:rPr>
        <w:t xml:space="preserve">identification and assessment procedures </w:t>
      </w:r>
      <w:r w:rsidR="00A96353" w:rsidRPr="00186016">
        <w:rPr>
          <w:rFonts w:cstheme="minorHAnsi"/>
        </w:rPr>
        <w:t xml:space="preserve">in routine care delivery. </w:t>
      </w:r>
    </w:p>
    <w:p w14:paraId="41A0029D" w14:textId="172C762A" w:rsidR="00A96353" w:rsidRPr="00186016" w:rsidRDefault="00A96353" w:rsidP="009842BA">
      <w:pPr>
        <w:pStyle w:val="ListParagraph"/>
        <w:spacing w:after="0" w:line="240" w:lineRule="auto"/>
        <w:ind w:hanging="360"/>
        <w:contextualSpacing w:val="0"/>
        <w:rPr>
          <w:rFonts w:cstheme="minorHAnsi"/>
        </w:rPr>
      </w:pPr>
    </w:p>
    <w:p w14:paraId="2E8846BC" w14:textId="25D095B5" w:rsidR="00A96353" w:rsidRPr="00186016" w:rsidRDefault="009842BA" w:rsidP="003971B3">
      <w:pPr>
        <w:pStyle w:val="ListParagraph"/>
        <w:numPr>
          <w:ilvl w:val="0"/>
          <w:numId w:val="1"/>
        </w:numPr>
        <w:spacing w:after="0" w:line="240" w:lineRule="auto"/>
        <w:ind w:left="540" w:hanging="450"/>
        <w:contextualSpacing w:val="0"/>
        <w:rPr>
          <w:rFonts w:cstheme="minorHAnsi"/>
          <w:b/>
          <w:bCs/>
          <w:i/>
          <w:iCs/>
        </w:rPr>
      </w:pPr>
      <w:r w:rsidRPr="00186016">
        <w:rPr>
          <w:rFonts w:cstheme="minorHAnsi"/>
          <w:b/>
          <w:bCs/>
        </w:rPr>
        <w:t xml:space="preserve">TRAINING AND SUPPORT ACROSS THE CARE CONTINUUM: </w:t>
      </w:r>
      <w:r w:rsidR="007769E5" w:rsidRPr="00186016">
        <w:rPr>
          <w:rFonts w:cstheme="minorHAnsi"/>
          <w:i/>
          <w:iCs/>
        </w:rPr>
        <w:t>Design</w:t>
      </w:r>
      <w:r w:rsidR="00A96353" w:rsidRPr="00186016">
        <w:rPr>
          <w:rFonts w:cstheme="minorHAnsi"/>
          <w:i/>
          <w:iCs/>
        </w:rPr>
        <w:t xml:space="preserve"> evidence-based practices and training programs to support </w:t>
      </w:r>
      <w:r w:rsidR="002B4569" w:rsidRPr="00186016">
        <w:rPr>
          <w:rFonts w:cstheme="minorHAnsi"/>
          <w:i/>
          <w:iCs/>
        </w:rPr>
        <w:t xml:space="preserve">ADRD </w:t>
      </w:r>
      <w:r w:rsidR="00FD3100" w:rsidRPr="00186016">
        <w:rPr>
          <w:rFonts w:cstheme="minorHAnsi"/>
          <w:i/>
          <w:iCs/>
        </w:rPr>
        <w:t>care partners</w:t>
      </w:r>
      <w:r w:rsidR="002B4569" w:rsidRPr="00186016">
        <w:rPr>
          <w:rFonts w:cstheme="minorHAnsi"/>
          <w:i/>
          <w:iCs/>
        </w:rPr>
        <w:t xml:space="preserve"> </w:t>
      </w:r>
      <w:r w:rsidR="00FD3100" w:rsidRPr="00186016">
        <w:rPr>
          <w:rFonts w:cstheme="minorHAnsi"/>
          <w:i/>
          <w:iCs/>
        </w:rPr>
        <w:t>across the continuum of care</w:t>
      </w:r>
      <w:r w:rsidR="00A96353" w:rsidRPr="00186016">
        <w:rPr>
          <w:rFonts w:cstheme="minorHAnsi"/>
          <w:i/>
          <w:iCs/>
        </w:rPr>
        <w:t>.</w:t>
      </w:r>
      <w:r w:rsidR="00A96353" w:rsidRPr="00186016">
        <w:rPr>
          <w:rFonts w:cstheme="minorHAnsi"/>
          <w:b/>
          <w:bCs/>
          <w:i/>
          <w:iCs/>
        </w:rPr>
        <w:t xml:space="preserve"> </w:t>
      </w:r>
    </w:p>
    <w:p w14:paraId="245AD7BD" w14:textId="4C1321BC" w:rsidR="00A96353" w:rsidRPr="00186016" w:rsidRDefault="00A96353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0AA0B77C" w14:textId="4E0D3745" w:rsidR="00A96353" w:rsidRPr="00186016" w:rsidRDefault="00BC0F69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 xml:space="preserve">Identify and subsequently implement and disseminate </w:t>
      </w:r>
      <w:r w:rsidR="00A96353" w:rsidRPr="00186016">
        <w:rPr>
          <w:rFonts w:cstheme="minorHAnsi"/>
        </w:rPr>
        <w:t xml:space="preserve">best practices for facilitating ADRD </w:t>
      </w:r>
      <w:r w:rsidR="00FD3100" w:rsidRPr="00186016">
        <w:rPr>
          <w:rFonts w:cstheme="minorHAnsi"/>
        </w:rPr>
        <w:t>care partner</w:t>
      </w:r>
      <w:r w:rsidR="00A96353" w:rsidRPr="00186016">
        <w:rPr>
          <w:rFonts w:cstheme="minorHAnsi"/>
        </w:rPr>
        <w:t xml:space="preserve"> referrals from medical settings to community-based services and to ongoing clinical </w:t>
      </w:r>
      <w:r w:rsidR="001A2681" w:rsidRPr="00186016">
        <w:rPr>
          <w:rFonts w:cstheme="minorHAnsi"/>
        </w:rPr>
        <w:t>trials</w:t>
      </w:r>
      <w:r w:rsidR="008B1CA6" w:rsidRPr="00186016">
        <w:rPr>
          <w:rFonts w:cstheme="minorHAnsi"/>
        </w:rPr>
        <w:t>;</w:t>
      </w:r>
      <w:r w:rsidR="00865153" w:rsidRPr="00186016">
        <w:rPr>
          <w:rFonts w:cstheme="minorHAnsi"/>
        </w:rPr>
        <w:t xml:space="preserve"> compare these practices across healthcare </w:t>
      </w:r>
      <w:r w:rsidR="00D617C5" w:rsidRPr="00186016">
        <w:rPr>
          <w:rFonts w:cstheme="minorHAnsi"/>
        </w:rPr>
        <w:t>settings and systems of care</w:t>
      </w:r>
      <w:r w:rsidR="00865153" w:rsidRPr="00186016">
        <w:rPr>
          <w:rFonts w:cstheme="minorHAnsi"/>
        </w:rPr>
        <w:t>.</w:t>
      </w:r>
    </w:p>
    <w:p w14:paraId="3A6EBD3F" w14:textId="737DA874" w:rsidR="00945D17" w:rsidRDefault="009448F9" w:rsidP="00945D17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Develop unified models of care delivery that support</w:t>
      </w:r>
      <w:r w:rsidR="00D33332" w:rsidRPr="00186016">
        <w:rPr>
          <w:rFonts w:cstheme="minorHAnsi"/>
        </w:rPr>
        <w:t xml:space="preserve"> ADRD care partners</w:t>
      </w:r>
      <w:r w:rsidR="00C7181F" w:rsidRPr="00186016">
        <w:rPr>
          <w:rFonts w:cstheme="minorHAnsi"/>
        </w:rPr>
        <w:t xml:space="preserve"> </w:t>
      </w:r>
      <w:r w:rsidRPr="00186016">
        <w:rPr>
          <w:rFonts w:cstheme="minorHAnsi"/>
        </w:rPr>
        <w:t xml:space="preserve">across the care continuum and especially during </w:t>
      </w:r>
      <w:r w:rsidR="009963D0" w:rsidRPr="00186016">
        <w:rPr>
          <w:rFonts w:cstheme="minorHAnsi"/>
        </w:rPr>
        <w:t>critical care transitions</w:t>
      </w:r>
      <w:r w:rsidRPr="00186016">
        <w:rPr>
          <w:rFonts w:cstheme="minorHAnsi"/>
        </w:rPr>
        <w:t xml:space="preserve"> (e.g.,</w:t>
      </w:r>
      <w:r w:rsidR="00DD7346" w:rsidRPr="00186016">
        <w:rPr>
          <w:rFonts w:cstheme="minorHAnsi"/>
        </w:rPr>
        <w:t xml:space="preserve"> </w:t>
      </w:r>
      <w:r w:rsidRPr="00186016">
        <w:rPr>
          <w:rFonts w:cstheme="minorHAnsi"/>
        </w:rPr>
        <w:t>into</w:t>
      </w:r>
      <w:r w:rsidR="00C7181F" w:rsidRPr="00186016">
        <w:rPr>
          <w:rFonts w:cstheme="minorHAnsi"/>
        </w:rPr>
        <w:t xml:space="preserve"> </w:t>
      </w:r>
      <w:r w:rsidR="00B36C0B">
        <w:rPr>
          <w:rFonts w:cstheme="minorHAnsi"/>
        </w:rPr>
        <w:t>assisted living or nursing home settings</w:t>
      </w:r>
      <w:r w:rsidRPr="00186016">
        <w:rPr>
          <w:rFonts w:cstheme="minorHAnsi"/>
        </w:rPr>
        <w:t>)</w:t>
      </w:r>
      <w:r w:rsidR="00C7181F" w:rsidRPr="00186016">
        <w:rPr>
          <w:rFonts w:cstheme="minorHAnsi"/>
        </w:rPr>
        <w:t>.</w:t>
      </w:r>
      <w:bookmarkStart w:id="1" w:name="_Hlk86237153"/>
    </w:p>
    <w:p w14:paraId="73664E9C" w14:textId="1E36E4AF" w:rsidR="00945D17" w:rsidRPr="005617BE" w:rsidRDefault="00945D17" w:rsidP="00945D17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945D17">
        <w:rPr>
          <w:rFonts w:cstheme="minorHAnsi"/>
        </w:rPr>
        <w:t xml:space="preserve">Leverage intersectionality frameworks to consider how multiple factors </w:t>
      </w:r>
      <w:r>
        <w:rPr>
          <w:rFonts w:cstheme="minorHAnsi"/>
        </w:rPr>
        <w:t xml:space="preserve">(e.g., culture, race, gender, socioeconomic status) </w:t>
      </w:r>
      <w:r w:rsidRPr="00945D17">
        <w:rPr>
          <w:rFonts w:cstheme="minorHAnsi"/>
        </w:rPr>
        <w:t>may affect ADRD care partners</w:t>
      </w:r>
      <w:r w:rsidR="00AE2DF3">
        <w:rPr>
          <w:rFonts w:cstheme="minorHAnsi"/>
        </w:rPr>
        <w:t>’</w:t>
      </w:r>
      <w:r w:rsidRPr="00945D17">
        <w:rPr>
          <w:rFonts w:cstheme="minorHAnsi"/>
        </w:rPr>
        <w:t xml:space="preserve"> interactions with</w:t>
      </w:r>
      <w:r w:rsidR="00AE2DF3">
        <w:rPr>
          <w:rFonts w:cstheme="minorHAnsi"/>
        </w:rPr>
        <w:t>in and across</w:t>
      </w:r>
      <w:r w:rsidRPr="00945D17">
        <w:rPr>
          <w:rFonts w:cstheme="minorHAnsi"/>
        </w:rPr>
        <w:t xml:space="preserve"> </w:t>
      </w:r>
      <w:r w:rsidRPr="005617BE">
        <w:rPr>
          <w:rFonts w:cstheme="minorHAnsi"/>
        </w:rPr>
        <w:t>healthcare systems.</w:t>
      </w:r>
      <w:bookmarkEnd w:id="1"/>
    </w:p>
    <w:p w14:paraId="4557BF8E" w14:textId="0D994B74" w:rsidR="005617BE" w:rsidRPr="005617BE" w:rsidRDefault="005617BE" w:rsidP="005617B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5617BE">
        <w:rPr>
          <w:rFonts w:cstheme="minorHAnsi"/>
        </w:rPr>
        <w:t>Adapt and tailor existing evidence-based interventions to support diverse, marginalized populations (e.g., rural caregivers</w:t>
      </w:r>
      <w:r w:rsidR="00784BF9">
        <w:rPr>
          <w:rFonts w:cstheme="minorHAnsi"/>
        </w:rPr>
        <w:t xml:space="preserve">, </w:t>
      </w:r>
      <w:r w:rsidRPr="005617BE">
        <w:rPr>
          <w:rFonts w:cstheme="minorHAnsi"/>
        </w:rPr>
        <w:t>caregiver</w:t>
      </w:r>
      <w:r w:rsidR="00784BF9">
        <w:rPr>
          <w:rFonts w:cstheme="minorHAnsi"/>
        </w:rPr>
        <w:t>s</w:t>
      </w:r>
      <w:r w:rsidRPr="005617BE">
        <w:rPr>
          <w:rFonts w:cstheme="minorHAnsi"/>
        </w:rPr>
        <w:t xml:space="preserve"> of Veterans</w:t>
      </w:r>
      <w:r w:rsidR="00784BF9">
        <w:rPr>
          <w:rFonts w:cstheme="minorHAnsi"/>
        </w:rPr>
        <w:t>, long-distance caregivers</w:t>
      </w:r>
      <w:r w:rsidRPr="005617BE">
        <w:rPr>
          <w:rFonts w:cstheme="minorHAnsi"/>
        </w:rPr>
        <w:t>) across the care continuum.</w:t>
      </w:r>
    </w:p>
    <w:p w14:paraId="115AA1C1" w14:textId="525C7CEE" w:rsidR="006F6F6C" w:rsidRPr="005617BE" w:rsidRDefault="00A96353" w:rsidP="006F6F6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5617BE">
        <w:rPr>
          <w:rFonts w:cstheme="minorHAnsi"/>
        </w:rPr>
        <w:t>Design intervention</w:t>
      </w:r>
      <w:r w:rsidR="00205E26" w:rsidRPr="005617BE">
        <w:rPr>
          <w:rFonts w:cstheme="minorHAnsi"/>
        </w:rPr>
        <w:t xml:space="preserve">s </w:t>
      </w:r>
      <w:r w:rsidRPr="005617BE">
        <w:rPr>
          <w:rFonts w:cstheme="minorHAnsi"/>
        </w:rPr>
        <w:t xml:space="preserve">that </w:t>
      </w:r>
      <w:r w:rsidR="00982F3D" w:rsidRPr="005617BE">
        <w:rPr>
          <w:rFonts w:cstheme="minorHAnsi"/>
        </w:rPr>
        <w:t>extend across each stage in the</w:t>
      </w:r>
      <w:r w:rsidRPr="005617BE">
        <w:rPr>
          <w:rFonts w:cstheme="minorHAnsi"/>
        </w:rPr>
        <w:t xml:space="preserve"> disease trajectory and </w:t>
      </w:r>
      <w:r w:rsidR="00116C95" w:rsidRPr="005617BE">
        <w:rPr>
          <w:rFonts w:cstheme="minorHAnsi"/>
        </w:rPr>
        <w:t xml:space="preserve">are </w:t>
      </w:r>
      <w:r w:rsidRPr="005617BE">
        <w:rPr>
          <w:rFonts w:cstheme="minorHAnsi"/>
        </w:rPr>
        <w:t xml:space="preserve">responsive to the changes in </w:t>
      </w:r>
      <w:r w:rsidR="00116C95" w:rsidRPr="005617BE">
        <w:rPr>
          <w:rFonts w:cstheme="minorHAnsi"/>
        </w:rPr>
        <w:t>care partners’</w:t>
      </w:r>
      <w:r w:rsidRPr="005617BE">
        <w:rPr>
          <w:rFonts w:cstheme="minorHAnsi"/>
        </w:rPr>
        <w:t xml:space="preserve"> needs over time.</w:t>
      </w:r>
      <w:r w:rsidR="005617BE">
        <w:rPr>
          <w:rFonts w:cstheme="minorHAnsi"/>
        </w:rPr>
        <w:t xml:space="preserve"> </w:t>
      </w:r>
    </w:p>
    <w:p w14:paraId="0858180C" w14:textId="789FB13C" w:rsidR="006F6F6C" w:rsidRPr="005617BE" w:rsidRDefault="00A96353" w:rsidP="006F6F6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5617BE">
        <w:rPr>
          <w:rFonts w:cstheme="minorHAnsi"/>
        </w:rPr>
        <w:t xml:space="preserve">Develop and test training programs that attend to issues beyond the tasks </w:t>
      </w:r>
      <w:r w:rsidR="00116C95" w:rsidRPr="005617BE">
        <w:rPr>
          <w:rFonts w:cstheme="minorHAnsi"/>
        </w:rPr>
        <w:t>care partners</w:t>
      </w:r>
      <w:r w:rsidRPr="005617BE">
        <w:rPr>
          <w:rFonts w:cstheme="minorHAnsi"/>
        </w:rPr>
        <w:t xml:space="preserve"> provide to their care recipient, including help with health literacy and numeracy</w:t>
      </w:r>
      <w:r w:rsidR="00FE7FC7" w:rsidRPr="005617BE">
        <w:rPr>
          <w:rFonts w:cstheme="minorHAnsi"/>
        </w:rPr>
        <w:t xml:space="preserve">, financial planning, </w:t>
      </w:r>
      <w:r w:rsidR="0011779E" w:rsidRPr="005617BE">
        <w:rPr>
          <w:rFonts w:cstheme="minorHAnsi"/>
        </w:rPr>
        <w:t xml:space="preserve">and </w:t>
      </w:r>
      <w:r w:rsidR="00FE7FC7" w:rsidRPr="005617BE">
        <w:rPr>
          <w:rFonts w:cstheme="minorHAnsi"/>
        </w:rPr>
        <w:t>end of life planning</w:t>
      </w:r>
      <w:r w:rsidRPr="005617BE">
        <w:rPr>
          <w:rFonts w:cstheme="minorHAnsi"/>
        </w:rPr>
        <w:t xml:space="preserve">. </w:t>
      </w:r>
    </w:p>
    <w:p w14:paraId="3112A20C" w14:textId="77777777" w:rsidR="001E068D" w:rsidRPr="005617BE" w:rsidRDefault="001E068D" w:rsidP="001E068D">
      <w:pPr>
        <w:pStyle w:val="ListParagraph"/>
        <w:spacing w:after="0" w:line="240" w:lineRule="auto"/>
        <w:ind w:left="900"/>
        <w:contextualSpacing w:val="0"/>
        <w:rPr>
          <w:rFonts w:cstheme="minorHAnsi"/>
        </w:rPr>
      </w:pPr>
    </w:p>
    <w:p w14:paraId="6F7C81D6" w14:textId="3B277661" w:rsidR="002C7D77" w:rsidRPr="005617BE" w:rsidRDefault="009842BA" w:rsidP="009842BA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cstheme="minorHAnsi"/>
          <w:b/>
          <w:bCs/>
        </w:rPr>
      </w:pPr>
      <w:r w:rsidRPr="005617BE">
        <w:rPr>
          <w:rFonts w:cstheme="minorHAnsi"/>
          <w:b/>
          <w:bCs/>
        </w:rPr>
        <w:t xml:space="preserve">PROVIDER TRAINING: </w:t>
      </w:r>
      <w:r w:rsidR="002C7D77" w:rsidRPr="005617BE">
        <w:rPr>
          <w:rFonts w:cstheme="minorHAnsi"/>
          <w:i/>
          <w:iCs/>
        </w:rPr>
        <w:t xml:space="preserve">Develop education and training programs to support healthcare providers in providing </w:t>
      </w:r>
      <w:r w:rsidR="0036201F" w:rsidRPr="005617BE">
        <w:rPr>
          <w:rFonts w:cstheme="minorHAnsi"/>
          <w:i/>
          <w:iCs/>
        </w:rPr>
        <w:t xml:space="preserve">effective and compassionate </w:t>
      </w:r>
      <w:r w:rsidR="002C7D77" w:rsidRPr="005617BE">
        <w:rPr>
          <w:rFonts w:cstheme="minorHAnsi"/>
          <w:i/>
          <w:iCs/>
        </w:rPr>
        <w:t xml:space="preserve">person- and family-centered dementia care.  </w:t>
      </w:r>
    </w:p>
    <w:p w14:paraId="3A68ED33" w14:textId="77777777" w:rsidR="00807269" w:rsidRPr="005617BE" w:rsidRDefault="00807269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477FBDD5" w14:textId="2B2FC4DC" w:rsidR="00544750" w:rsidRPr="00186016" w:rsidRDefault="007078DF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Design</w:t>
      </w:r>
      <w:r w:rsidR="00FD3100" w:rsidRPr="00186016">
        <w:rPr>
          <w:rFonts w:cstheme="minorHAnsi"/>
        </w:rPr>
        <w:t xml:space="preserve"> </w:t>
      </w:r>
      <w:r w:rsidRPr="00186016">
        <w:rPr>
          <w:rFonts w:cstheme="minorHAnsi"/>
        </w:rPr>
        <w:t xml:space="preserve">and implement </w:t>
      </w:r>
      <w:r w:rsidR="00FD3100" w:rsidRPr="00186016">
        <w:rPr>
          <w:rFonts w:cstheme="minorHAnsi"/>
        </w:rPr>
        <w:t xml:space="preserve">evidence-based </w:t>
      </w:r>
      <w:r w:rsidR="00544750" w:rsidRPr="00186016">
        <w:rPr>
          <w:rFonts w:cstheme="minorHAnsi"/>
        </w:rPr>
        <w:t xml:space="preserve">curricula </w:t>
      </w:r>
      <w:r w:rsidR="00FD3100" w:rsidRPr="00186016">
        <w:rPr>
          <w:rFonts w:cstheme="minorHAnsi"/>
        </w:rPr>
        <w:t>that prepares</w:t>
      </w:r>
      <w:r w:rsidR="00544750" w:rsidRPr="00186016">
        <w:rPr>
          <w:rFonts w:cstheme="minorHAnsi"/>
        </w:rPr>
        <w:t xml:space="preserve"> </w:t>
      </w:r>
      <w:r w:rsidRPr="00186016">
        <w:rPr>
          <w:rFonts w:cstheme="minorHAnsi"/>
        </w:rPr>
        <w:t>medical professionals</w:t>
      </w:r>
      <w:r w:rsidR="00784BF9">
        <w:rPr>
          <w:rFonts w:cstheme="minorHAnsi"/>
        </w:rPr>
        <w:t xml:space="preserve"> –</w:t>
      </w:r>
      <w:r w:rsidR="00C11101">
        <w:rPr>
          <w:rFonts w:cstheme="minorHAnsi"/>
        </w:rPr>
        <w:t xml:space="preserve"> </w:t>
      </w:r>
      <w:r w:rsidR="00784BF9">
        <w:rPr>
          <w:rFonts w:cstheme="minorHAnsi"/>
        </w:rPr>
        <w:t xml:space="preserve">defined broadly to include nursing home and home health care aides, case managers, service coordinators, and community health workers – to </w:t>
      </w:r>
      <w:r w:rsidR="0036201F" w:rsidRPr="00186016">
        <w:rPr>
          <w:rFonts w:cstheme="minorHAnsi"/>
        </w:rPr>
        <w:t>deliver</w:t>
      </w:r>
      <w:r w:rsidR="00945D17">
        <w:rPr>
          <w:rFonts w:cstheme="minorHAnsi"/>
        </w:rPr>
        <w:t xml:space="preserve"> culturally competent,</w:t>
      </w:r>
      <w:r w:rsidR="00544750" w:rsidRPr="00186016">
        <w:rPr>
          <w:rFonts w:cstheme="minorHAnsi"/>
        </w:rPr>
        <w:t xml:space="preserve"> person- and family-centered care</w:t>
      </w:r>
      <w:r w:rsidR="00945D17">
        <w:rPr>
          <w:rFonts w:cstheme="minorHAnsi"/>
        </w:rPr>
        <w:t xml:space="preserve"> that addresses</w:t>
      </w:r>
      <w:r w:rsidR="00945D17" w:rsidRPr="004C2F7E">
        <w:rPr>
          <w:rFonts w:cstheme="minorHAnsi"/>
        </w:rPr>
        <w:t xml:space="preserve"> implicit and explicit biases</w:t>
      </w:r>
      <w:r w:rsidR="00945D17">
        <w:rPr>
          <w:rFonts w:cstheme="minorHAnsi"/>
        </w:rPr>
        <w:t xml:space="preserve"> about caregivers’ abilities, backgrounds, and motivation. </w:t>
      </w:r>
    </w:p>
    <w:p w14:paraId="180531B7" w14:textId="536B5653" w:rsidR="00544750" w:rsidRPr="00186016" w:rsidRDefault="006C33CE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Develop</w:t>
      </w:r>
      <w:r w:rsidR="00544750" w:rsidRPr="00186016">
        <w:rPr>
          <w:rFonts w:cstheme="minorHAnsi"/>
        </w:rPr>
        <w:t xml:space="preserve"> training programs to help healthcare providers navigate </w:t>
      </w:r>
      <w:r w:rsidR="00116C95">
        <w:rPr>
          <w:rFonts w:cstheme="minorHAnsi"/>
        </w:rPr>
        <w:t>“</w:t>
      </w:r>
      <w:r w:rsidR="00544750" w:rsidRPr="00186016">
        <w:rPr>
          <w:rFonts w:cstheme="minorHAnsi"/>
        </w:rPr>
        <w:t>shared care</w:t>
      </w:r>
      <w:r w:rsidR="00116C95">
        <w:rPr>
          <w:rFonts w:cstheme="minorHAnsi"/>
        </w:rPr>
        <w:t>”</w:t>
      </w:r>
      <w:r w:rsidR="00544750" w:rsidRPr="00186016">
        <w:rPr>
          <w:rFonts w:cstheme="minorHAnsi"/>
        </w:rPr>
        <w:t xml:space="preserve"> </w:t>
      </w:r>
      <w:r w:rsidR="00116C95">
        <w:rPr>
          <w:rFonts w:cstheme="minorHAnsi"/>
        </w:rPr>
        <w:t>encounters</w:t>
      </w:r>
      <w:r w:rsidR="00544750" w:rsidRPr="00186016">
        <w:rPr>
          <w:rFonts w:cstheme="minorHAnsi"/>
        </w:rPr>
        <w:t xml:space="preserve"> </w:t>
      </w:r>
      <w:r w:rsidR="00FD3100" w:rsidRPr="00186016">
        <w:rPr>
          <w:rFonts w:cstheme="minorHAnsi"/>
        </w:rPr>
        <w:t>in which</w:t>
      </w:r>
      <w:r w:rsidR="00544750" w:rsidRPr="00186016">
        <w:rPr>
          <w:rFonts w:cstheme="minorHAnsi"/>
        </w:rPr>
        <w:t xml:space="preserve"> a person with ADRD has </w:t>
      </w:r>
      <w:r w:rsidR="001E068D">
        <w:rPr>
          <w:rFonts w:cstheme="minorHAnsi"/>
        </w:rPr>
        <w:t xml:space="preserve">a network of </w:t>
      </w:r>
      <w:r w:rsidR="00544750" w:rsidRPr="00186016">
        <w:rPr>
          <w:rFonts w:cstheme="minorHAnsi"/>
        </w:rPr>
        <w:t xml:space="preserve">multiple care partners. </w:t>
      </w:r>
    </w:p>
    <w:p w14:paraId="7C507676" w14:textId="0221DFDE" w:rsidR="00544750" w:rsidRPr="00186016" w:rsidRDefault="00544750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 xml:space="preserve">Develop and test the impact of provider communication skills training on patient and care partner outcomes, including care quality and satisfaction. </w:t>
      </w:r>
    </w:p>
    <w:p w14:paraId="33C4B916" w14:textId="7F355888" w:rsidR="00A96353" w:rsidRPr="00186016" w:rsidRDefault="00A96353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132A82E2" w14:textId="38DAB8B4" w:rsidR="00A96353" w:rsidRPr="002C1224" w:rsidRDefault="009842BA" w:rsidP="007F2C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cstheme="minorHAnsi"/>
          <w:b/>
          <w:bCs/>
          <w:i/>
          <w:iCs/>
        </w:rPr>
      </w:pPr>
      <w:r w:rsidRPr="002C1224">
        <w:rPr>
          <w:rFonts w:cstheme="minorHAnsi"/>
          <w:b/>
          <w:bCs/>
        </w:rPr>
        <w:t>IMPLEMENTATION, DI</w:t>
      </w:r>
      <w:r w:rsidR="00A976C6">
        <w:rPr>
          <w:rFonts w:cstheme="minorHAnsi"/>
          <w:b/>
          <w:bCs/>
        </w:rPr>
        <w:t>S</w:t>
      </w:r>
      <w:r w:rsidRPr="002C1224">
        <w:rPr>
          <w:rFonts w:cstheme="minorHAnsi"/>
          <w:b/>
          <w:bCs/>
        </w:rPr>
        <w:t xml:space="preserve">SEMINATION, AND SUSTAINABILITY: </w:t>
      </w:r>
      <w:r w:rsidR="007769E5" w:rsidRPr="002C1224">
        <w:rPr>
          <w:rFonts w:cstheme="minorHAnsi"/>
          <w:i/>
          <w:iCs/>
        </w:rPr>
        <w:t>Achieve consensus on</w:t>
      </w:r>
      <w:r w:rsidR="00A96353" w:rsidRPr="002C1224">
        <w:rPr>
          <w:rFonts w:cstheme="minorHAnsi"/>
          <w:i/>
          <w:iCs/>
        </w:rPr>
        <w:t xml:space="preserve"> </w:t>
      </w:r>
      <w:r w:rsidR="007769E5" w:rsidRPr="002C1224">
        <w:rPr>
          <w:rFonts w:cstheme="minorHAnsi"/>
          <w:i/>
          <w:iCs/>
        </w:rPr>
        <w:t>best practices</w:t>
      </w:r>
      <w:r w:rsidR="00A96353" w:rsidRPr="002C1224">
        <w:rPr>
          <w:rFonts w:cstheme="minorHAnsi"/>
          <w:i/>
          <w:iCs/>
        </w:rPr>
        <w:t xml:space="preserve"> for supporting</w:t>
      </w:r>
      <w:r w:rsidR="00A97264">
        <w:rPr>
          <w:rFonts w:cstheme="minorHAnsi"/>
          <w:i/>
          <w:iCs/>
        </w:rPr>
        <w:t xml:space="preserve"> future</w:t>
      </w:r>
      <w:r w:rsidR="00A96353" w:rsidRPr="002C1224">
        <w:rPr>
          <w:rFonts w:cstheme="minorHAnsi"/>
          <w:i/>
          <w:iCs/>
        </w:rPr>
        <w:t xml:space="preserve"> implementation, dissemination, and sustainability of</w:t>
      </w:r>
      <w:r w:rsidR="00A6696A">
        <w:rPr>
          <w:rFonts w:cstheme="minorHAnsi"/>
          <w:i/>
          <w:iCs/>
        </w:rPr>
        <w:t xml:space="preserve"> ADRD</w:t>
      </w:r>
      <w:r w:rsidR="00A96353" w:rsidRPr="002C1224">
        <w:rPr>
          <w:rFonts w:cstheme="minorHAnsi"/>
          <w:i/>
          <w:iCs/>
        </w:rPr>
        <w:t xml:space="preserve"> </w:t>
      </w:r>
      <w:r w:rsidR="001E068D" w:rsidRPr="002C1224">
        <w:rPr>
          <w:rFonts w:cstheme="minorHAnsi"/>
          <w:i/>
          <w:iCs/>
        </w:rPr>
        <w:t>care partner</w:t>
      </w:r>
      <w:r w:rsidR="00A96353" w:rsidRPr="002C1224">
        <w:rPr>
          <w:rFonts w:cstheme="minorHAnsi"/>
          <w:i/>
          <w:iCs/>
        </w:rPr>
        <w:t xml:space="preserve"> interventions in</w:t>
      </w:r>
      <w:r w:rsidR="00A976C6">
        <w:rPr>
          <w:rFonts w:cstheme="minorHAnsi"/>
          <w:i/>
          <w:iCs/>
        </w:rPr>
        <w:t xml:space="preserve"> community and </w:t>
      </w:r>
      <w:r w:rsidR="00A96353" w:rsidRPr="002C1224">
        <w:rPr>
          <w:rFonts w:cstheme="minorHAnsi"/>
          <w:i/>
          <w:iCs/>
        </w:rPr>
        <w:t xml:space="preserve"> healthcare contexts.</w:t>
      </w:r>
    </w:p>
    <w:p w14:paraId="1AE3B123" w14:textId="77777777" w:rsidR="00807269" w:rsidRPr="002C1224" w:rsidRDefault="00807269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22E0BFB8" w14:textId="7D3414C8" w:rsidR="00CF2729" w:rsidRPr="008870A6" w:rsidRDefault="002C1224" w:rsidP="00CF2729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Pr="002C1224">
        <w:rPr>
          <w:rFonts w:cstheme="minorHAnsi"/>
        </w:rPr>
        <w:t xml:space="preserve">evelop </w:t>
      </w:r>
      <w:r>
        <w:rPr>
          <w:rFonts w:cstheme="minorHAnsi"/>
        </w:rPr>
        <w:t>a systematic</w:t>
      </w:r>
      <w:r w:rsidR="00A6696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72402">
        <w:rPr>
          <w:rFonts w:cstheme="minorHAnsi"/>
        </w:rPr>
        <w:t xml:space="preserve">unified strategy </w:t>
      </w:r>
      <w:r w:rsidR="00772FB7" w:rsidRPr="00A72402">
        <w:rPr>
          <w:rFonts w:cstheme="minorHAnsi"/>
        </w:rPr>
        <w:t xml:space="preserve">– </w:t>
      </w:r>
      <w:r w:rsidRPr="008870A6">
        <w:rPr>
          <w:rFonts w:cstheme="minorHAnsi"/>
        </w:rPr>
        <w:t xml:space="preserve">guided by the existing evidence </w:t>
      </w:r>
      <w:r w:rsidR="00772FB7" w:rsidRPr="008870A6">
        <w:rPr>
          <w:rFonts w:cstheme="minorHAnsi"/>
        </w:rPr>
        <w:t xml:space="preserve">– for </w:t>
      </w:r>
      <w:r w:rsidRPr="008870A6">
        <w:rPr>
          <w:rFonts w:cstheme="minorHAnsi"/>
        </w:rPr>
        <w:t>advancing</w:t>
      </w:r>
      <w:r w:rsidR="00CF2729" w:rsidRPr="008870A6">
        <w:rPr>
          <w:rFonts w:cstheme="minorHAnsi"/>
        </w:rPr>
        <w:t xml:space="preserve"> the science</w:t>
      </w:r>
      <w:r w:rsidR="007769E5" w:rsidRPr="008870A6">
        <w:rPr>
          <w:rFonts w:cstheme="minorHAnsi"/>
        </w:rPr>
        <w:t xml:space="preserve"> of implementation and dissemination</w:t>
      </w:r>
      <w:r w:rsidR="0068370B" w:rsidRPr="008870A6">
        <w:rPr>
          <w:rFonts w:cstheme="minorHAnsi"/>
        </w:rPr>
        <w:t xml:space="preserve"> research </w:t>
      </w:r>
      <w:r w:rsidR="008A20C7" w:rsidRPr="008870A6">
        <w:rPr>
          <w:rFonts w:cstheme="minorHAnsi"/>
        </w:rPr>
        <w:t xml:space="preserve">on </w:t>
      </w:r>
      <w:r w:rsidR="00772FB7" w:rsidRPr="008870A6">
        <w:rPr>
          <w:rFonts w:cstheme="minorHAnsi"/>
        </w:rPr>
        <w:t>ADRD caregiving</w:t>
      </w:r>
      <w:r w:rsidR="00783CD3" w:rsidRPr="008870A6">
        <w:rPr>
          <w:rFonts w:cstheme="minorHAnsi"/>
        </w:rPr>
        <w:t xml:space="preserve">. </w:t>
      </w:r>
    </w:p>
    <w:p w14:paraId="068FAAFC" w14:textId="66FC128A" w:rsidR="00A72402" w:rsidRPr="008870A6" w:rsidRDefault="005617BE" w:rsidP="006F6F6C">
      <w:pPr>
        <w:pStyle w:val="ListParagraph"/>
        <w:numPr>
          <w:ilvl w:val="0"/>
          <w:numId w:val="3"/>
        </w:numPr>
        <w:spacing w:after="0" w:line="240" w:lineRule="auto"/>
        <w:ind w:left="900"/>
        <w:contextualSpacing w:val="0"/>
        <w:rPr>
          <w:rFonts w:cstheme="minorHAnsi"/>
        </w:rPr>
      </w:pPr>
      <w:bookmarkStart w:id="2" w:name="_Hlk86434940"/>
      <w:r w:rsidRPr="008870A6">
        <w:rPr>
          <w:rFonts w:cstheme="minorHAnsi"/>
        </w:rPr>
        <w:t>Leverage and combine</w:t>
      </w:r>
      <w:r w:rsidR="00A72402" w:rsidRPr="008870A6">
        <w:rPr>
          <w:rFonts w:cstheme="minorHAnsi"/>
        </w:rPr>
        <w:t xml:space="preserve"> models of inclusion, equity, and intersectionality </w:t>
      </w:r>
      <w:r w:rsidR="00CE703F" w:rsidRPr="008870A6">
        <w:rPr>
          <w:rFonts w:cstheme="minorHAnsi"/>
        </w:rPr>
        <w:t xml:space="preserve">with </w:t>
      </w:r>
      <w:r w:rsidR="006F6F6C" w:rsidRPr="008870A6">
        <w:rPr>
          <w:rFonts w:cstheme="minorHAnsi"/>
        </w:rPr>
        <w:t xml:space="preserve">community-driven approaches to engage stakeholders from diverse minority groups in every aspect of the study design, from the study’s inception and </w:t>
      </w:r>
      <w:r w:rsidR="00A45A53" w:rsidRPr="008870A6">
        <w:rPr>
          <w:rFonts w:cstheme="minorHAnsi"/>
        </w:rPr>
        <w:t>to dissemination</w:t>
      </w:r>
      <w:r w:rsidR="006F6F6C" w:rsidRPr="008870A6">
        <w:rPr>
          <w:rFonts w:cstheme="minorHAnsi"/>
        </w:rPr>
        <w:t xml:space="preserve">. </w:t>
      </w:r>
    </w:p>
    <w:p w14:paraId="5D668793" w14:textId="7AF43B30" w:rsidR="00783CD3" w:rsidRPr="008870A6" w:rsidRDefault="00783CD3" w:rsidP="00783CD3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8870A6">
        <w:rPr>
          <w:rFonts w:cstheme="minorHAnsi"/>
        </w:rPr>
        <w:t xml:space="preserve">Establish best practices for </w:t>
      </w:r>
      <w:r w:rsidR="007E253D" w:rsidRPr="008870A6">
        <w:rPr>
          <w:rFonts w:cstheme="minorHAnsi"/>
        </w:rPr>
        <w:t xml:space="preserve">expanding </w:t>
      </w:r>
      <w:r w:rsidRPr="008870A6">
        <w:rPr>
          <w:rFonts w:cstheme="minorHAnsi"/>
        </w:rPr>
        <w:t xml:space="preserve">the scale and </w:t>
      </w:r>
      <w:r w:rsidR="00A976C6" w:rsidRPr="008870A6">
        <w:rPr>
          <w:rFonts w:cstheme="minorHAnsi"/>
        </w:rPr>
        <w:t xml:space="preserve">reach </w:t>
      </w:r>
      <w:r w:rsidRPr="008870A6">
        <w:rPr>
          <w:rFonts w:cstheme="minorHAnsi"/>
        </w:rPr>
        <w:t>of evidence-</w:t>
      </w:r>
      <w:r w:rsidR="00A976C6" w:rsidRPr="008870A6">
        <w:rPr>
          <w:rFonts w:cstheme="minorHAnsi"/>
        </w:rPr>
        <w:t>based</w:t>
      </w:r>
      <w:r w:rsidRPr="008870A6">
        <w:rPr>
          <w:rFonts w:cstheme="minorHAnsi"/>
        </w:rPr>
        <w:t xml:space="preserve"> interventions </w:t>
      </w:r>
      <w:r w:rsidR="00772FB7" w:rsidRPr="008870A6">
        <w:rPr>
          <w:rFonts w:cstheme="minorHAnsi"/>
        </w:rPr>
        <w:t xml:space="preserve">for ADRD care partners </w:t>
      </w:r>
      <w:r w:rsidR="00A976C6" w:rsidRPr="008870A6">
        <w:rPr>
          <w:rFonts w:cstheme="minorHAnsi"/>
        </w:rPr>
        <w:t xml:space="preserve">that take into account </w:t>
      </w:r>
      <w:r w:rsidRPr="008870A6">
        <w:rPr>
          <w:rFonts w:cstheme="minorHAnsi"/>
        </w:rPr>
        <w:t xml:space="preserve">unique </w:t>
      </w:r>
      <w:r w:rsidR="00A976C6" w:rsidRPr="008870A6">
        <w:rPr>
          <w:rFonts w:cstheme="minorHAnsi"/>
        </w:rPr>
        <w:t xml:space="preserve">contextual </w:t>
      </w:r>
      <w:r w:rsidRPr="008870A6">
        <w:rPr>
          <w:rFonts w:cstheme="minorHAnsi"/>
        </w:rPr>
        <w:t>considerations.</w:t>
      </w:r>
    </w:p>
    <w:p w14:paraId="25AC5067" w14:textId="4EBF4092" w:rsidR="00B6046D" w:rsidRPr="008870A6" w:rsidRDefault="00783CD3" w:rsidP="00B6046D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8870A6">
        <w:rPr>
          <w:rFonts w:cstheme="minorHAnsi"/>
        </w:rPr>
        <w:t>Develop</w:t>
      </w:r>
      <w:r w:rsidR="00807269" w:rsidRPr="008870A6">
        <w:rPr>
          <w:rFonts w:cstheme="minorHAnsi"/>
        </w:rPr>
        <w:t xml:space="preserve"> </w:t>
      </w:r>
      <w:r w:rsidR="006C33CE" w:rsidRPr="008870A6">
        <w:rPr>
          <w:rFonts w:cstheme="minorHAnsi"/>
        </w:rPr>
        <w:t xml:space="preserve">and test </w:t>
      </w:r>
      <w:r w:rsidR="00807269" w:rsidRPr="008870A6">
        <w:rPr>
          <w:rFonts w:cstheme="minorHAnsi"/>
        </w:rPr>
        <w:t xml:space="preserve">promising </w:t>
      </w:r>
      <w:r w:rsidRPr="008870A6">
        <w:rPr>
          <w:rFonts w:cstheme="minorHAnsi"/>
        </w:rPr>
        <w:t>strategies for monitoring</w:t>
      </w:r>
      <w:r w:rsidR="005A3B4C" w:rsidRPr="008870A6">
        <w:rPr>
          <w:rFonts w:cstheme="minorHAnsi"/>
        </w:rPr>
        <w:t xml:space="preserve"> </w:t>
      </w:r>
      <w:r w:rsidR="00A976C6" w:rsidRPr="008870A6">
        <w:rPr>
          <w:rFonts w:cstheme="minorHAnsi"/>
        </w:rPr>
        <w:t xml:space="preserve">intervention </w:t>
      </w:r>
      <w:r w:rsidR="005A3B4C" w:rsidRPr="008870A6">
        <w:rPr>
          <w:rFonts w:cstheme="minorHAnsi"/>
        </w:rPr>
        <w:t xml:space="preserve">fidelity and </w:t>
      </w:r>
      <w:r w:rsidRPr="008870A6">
        <w:rPr>
          <w:rFonts w:cstheme="minorHAnsi"/>
        </w:rPr>
        <w:t>promoting</w:t>
      </w:r>
      <w:r w:rsidR="005A3B4C" w:rsidRPr="008870A6">
        <w:rPr>
          <w:rFonts w:cstheme="minorHAnsi"/>
        </w:rPr>
        <w:t xml:space="preserve"> sustainability</w:t>
      </w:r>
      <w:r w:rsidR="006963A4" w:rsidRPr="008870A6">
        <w:rPr>
          <w:rFonts w:cstheme="minorHAnsi"/>
        </w:rPr>
        <w:t xml:space="preserve"> after implementation</w:t>
      </w:r>
      <w:r w:rsidR="00807269" w:rsidRPr="008870A6">
        <w:rPr>
          <w:rFonts w:cstheme="minorHAnsi"/>
        </w:rPr>
        <w:t xml:space="preserve"> in </w:t>
      </w:r>
      <w:r w:rsidR="00A976C6" w:rsidRPr="008870A6">
        <w:rPr>
          <w:rFonts w:cstheme="minorHAnsi"/>
        </w:rPr>
        <w:t xml:space="preserve">community and </w:t>
      </w:r>
      <w:r w:rsidR="00807269" w:rsidRPr="008870A6">
        <w:rPr>
          <w:rFonts w:cstheme="minorHAnsi"/>
        </w:rPr>
        <w:t xml:space="preserve">clinical </w:t>
      </w:r>
      <w:r w:rsidR="006963A4" w:rsidRPr="008870A6">
        <w:rPr>
          <w:rFonts w:cstheme="minorHAnsi"/>
        </w:rPr>
        <w:t>settings</w:t>
      </w:r>
      <w:r w:rsidR="00825591" w:rsidRPr="008870A6">
        <w:rPr>
          <w:rFonts w:cstheme="minorHAnsi"/>
        </w:rPr>
        <w:t>.</w:t>
      </w:r>
      <w:r w:rsidR="00911A5F" w:rsidRPr="008870A6">
        <w:rPr>
          <w:rFonts w:cstheme="minorHAnsi"/>
        </w:rPr>
        <w:t xml:space="preserve"> </w:t>
      </w:r>
    </w:p>
    <w:bookmarkEnd w:id="2"/>
    <w:p w14:paraId="4F73C745" w14:textId="779C4CD2" w:rsidR="00807269" w:rsidRDefault="00807269" w:rsidP="00B6046D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8870A6">
        <w:rPr>
          <w:rFonts w:cstheme="minorHAnsi"/>
        </w:rPr>
        <w:t xml:space="preserve">Conduct a portfolio analysis of funding mechanisms </w:t>
      </w:r>
      <w:r w:rsidR="0022322E" w:rsidRPr="008870A6">
        <w:rPr>
          <w:rFonts w:cstheme="minorHAnsi"/>
        </w:rPr>
        <w:t xml:space="preserve">focused </w:t>
      </w:r>
      <w:r w:rsidRPr="008870A6">
        <w:rPr>
          <w:rFonts w:cstheme="minorHAnsi"/>
        </w:rPr>
        <w:t>on implementation, dissemination, and sustainability</w:t>
      </w:r>
      <w:r w:rsidR="00782C1F" w:rsidRPr="008870A6">
        <w:rPr>
          <w:rFonts w:cstheme="minorHAnsi"/>
        </w:rPr>
        <w:t xml:space="preserve"> to </w:t>
      </w:r>
      <w:r w:rsidR="007107A0" w:rsidRPr="008870A6">
        <w:rPr>
          <w:rFonts w:cstheme="minorHAnsi"/>
        </w:rPr>
        <w:t xml:space="preserve">stimulate greater emphasis on this type of funding </w:t>
      </w:r>
      <w:r w:rsidR="007107A0" w:rsidRPr="00B6046D">
        <w:rPr>
          <w:rFonts w:cstheme="minorHAnsi"/>
        </w:rPr>
        <w:t xml:space="preserve">and raise awareness among researchers </w:t>
      </w:r>
      <w:r w:rsidR="00111901">
        <w:rPr>
          <w:rFonts w:cstheme="minorHAnsi"/>
        </w:rPr>
        <w:t>regarding potential</w:t>
      </w:r>
      <w:r w:rsidR="007107A0" w:rsidRPr="00B6046D">
        <w:rPr>
          <w:rFonts w:cstheme="minorHAnsi"/>
        </w:rPr>
        <w:t xml:space="preserve"> opportunities in this area</w:t>
      </w:r>
      <w:r w:rsidRPr="00B6046D">
        <w:rPr>
          <w:rFonts w:cstheme="minorHAnsi"/>
        </w:rPr>
        <w:t xml:space="preserve">. </w:t>
      </w:r>
    </w:p>
    <w:p w14:paraId="423BFB2A" w14:textId="6C0D5EC9" w:rsidR="00E13A83" w:rsidRDefault="00E13A83" w:rsidP="00B6046D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 xml:space="preserve">To foster implementation of evidence-based interventions, develop and test caregiver programs that are ancillary to direct care services but integrated patient systems of care.  </w:t>
      </w:r>
    </w:p>
    <w:p w14:paraId="00913083" w14:textId="5CFEC789" w:rsidR="00A96353" w:rsidRPr="007A3CA1" w:rsidRDefault="00A96353" w:rsidP="007A3CA1">
      <w:pPr>
        <w:spacing w:after="0" w:line="240" w:lineRule="auto"/>
        <w:rPr>
          <w:rFonts w:cstheme="minorHAnsi"/>
          <w:i/>
          <w:iCs/>
        </w:rPr>
      </w:pPr>
    </w:p>
    <w:p w14:paraId="4F562695" w14:textId="787F36DD" w:rsidR="00807269" w:rsidRPr="00186016" w:rsidRDefault="009842BA" w:rsidP="009842BA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cstheme="minorHAnsi"/>
          <w:b/>
          <w:bCs/>
          <w:i/>
          <w:iCs/>
        </w:rPr>
      </w:pPr>
      <w:r w:rsidRPr="00186016">
        <w:rPr>
          <w:rFonts w:cstheme="minorHAnsi"/>
          <w:b/>
          <w:bCs/>
        </w:rPr>
        <w:t xml:space="preserve">REIMBURSEMENT AND FINANCING: </w:t>
      </w:r>
      <w:r w:rsidR="00807269" w:rsidRPr="00186016">
        <w:rPr>
          <w:rFonts w:cstheme="minorHAnsi"/>
          <w:i/>
          <w:iCs/>
        </w:rPr>
        <w:t>Conduct cost-effectiveness studies that move beyond traditional economic indicators to evaluate macro-level outcomes and unintended consequences of payment reforms.</w:t>
      </w:r>
      <w:r w:rsidR="00807269" w:rsidRPr="00186016">
        <w:rPr>
          <w:rFonts w:cstheme="minorHAnsi"/>
          <w:b/>
          <w:bCs/>
          <w:i/>
          <w:iCs/>
        </w:rPr>
        <w:t xml:space="preserve"> </w:t>
      </w:r>
    </w:p>
    <w:p w14:paraId="6014CB2D" w14:textId="77777777" w:rsidR="00807269" w:rsidRPr="00186016" w:rsidRDefault="00807269" w:rsidP="009842BA">
      <w:pPr>
        <w:pStyle w:val="ListParagraph"/>
        <w:spacing w:after="0" w:line="240" w:lineRule="auto"/>
        <w:ind w:left="360"/>
        <w:contextualSpacing w:val="0"/>
        <w:rPr>
          <w:rFonts w:cstheme="minorHAnsi"/>
          <w:i/>
          <w:iCs/>
        </w:rPr>
      </w:pPr>
    </w:p>
    <w:p w14:paraId="038E88CC" w14:textId="24D3CCBC" w:rsidR="00FD3100" w:rsidRPr="00186016" w:rsidRDefault="004C4E1A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Determine</w:t>
      </w:r>
      <w:r w:rsidR="00FD3100" w:rsidRPr="00186016">
        <w:rPr>
          <w:rFonts w:cstheme="minorHAnsi"/>
        </w:rPr>
        <w:t xml:space="preserve"> </w:t>
      </w:r>
      <w:r w:rsidR="00B6044B" w:rsidRPr="00186016">
        <w:rPr>
          <w:rFonts w:cstheme="minorHAnsi"/>
        </w:rPr>
        <w:t>the</w:t>
      </w:r>
      <w:r w:rsidR="006C33CE" w:rsidRPr="00186016">
        <w:rPr>
          <w:rFonts w:cstheme="minorHAnsi"/>
        </w:rPr>
        <w:t xml:space="preserve"> prevalence</w:t>
      </w:r>
      <w:r w:rsidR="00300F3C">
        <w:rPr>
          <w:rFonts w:cstheme="minorHAnsi"/>
        </w:rPr>
        <w:t xml:space="preserve"> of </w:t>
      </w:r>
      <w:r w:rsidR="006C33CE" w:rsidRPr="00186016">
        <w:rPr>
          <w:rFonts w:cstheme="minorHAnsi"/>
        </w:rPr>
        <w:t xml:space="preserve">and </w:t>
      </w:r>
      <w:r w:rsidR="00300F3C">
        <w:rPr>
          <w:rFonts w:cstheme="minorHAnsi"/>
        </w:rPr>
        <w:t xml:space="preserve">barriers to </w:t>
      </w:r>
      <w:r w:rsidR="005B1243">
        <w:rPr>
          <w:rFonts w:cstheme="minorHAnsi"/>
        </w:rPr>
        <w:t xml:space="preserve">the </w:t>
      </w:r>
      <w:r w:rsidR="00300F3C">
        <w:rPr>
          <w:rFonts w:cstheme="minorHAnsi"/>
        </w:rPr>
        <w:t>use of</w:t>
      </w:r>
      <w:r w:rsidR="008852DA">
        <w:rPr>
          <w:rFonts w:cstheme="minorHAnsi"/>
        </w:rPr>
        <w:t xml:space="preserve"> payment mechanisms</w:t>
      </w:r>
      <w:r w:rsidR="00772FB7">
        <w:rPr>
          <w:rFonts w:cstheme="minorHAnsi"/>
        </w:rPr>
        <w:t xml:space="preserve"> </w:t>
      </w:r>
      <w:r w:rsidR="001E068D">
        <w:rPr>
          <w:rFonts w:cstheme="minorHAnsi"/>
        </w:rPr>
        <w:t>that enable</w:t>
      </w:r>
      <w:r w:rsidR="00FD3100" w:rsidRPr="00186016">
        <w:rPr>
          <w:rFonts w:cstheme="minorHAnsi"/>
        </w:rPr>
        <w:t xml:space="preserve"> </w:t>
      </w:r>
      <w:r w:rsidR="005B1243">
        <w:rPr>
          <w:rFonts w:cstheme="minorHAnsi"/>
        </w:rPr>
        <w:t>healthcare providers</w:t>
      </w:r>
      <w:r w:rsidR="005B1243" w:rsidRPr="00186016">
        <w:rPr>
          <w:rFonts w:cstheme="minorHAnsi"/>
        </w:rPr>
        <w:t xml:space="preserve"> </w:t>
      </w:r>
      <w:r w:rsidR="001E068D">
        <w:rPr>
          <w:rFonts w:cstheme="minorHAnsi"/>
        </w:rPr>
        <w:t>to</w:t>
      </w:r>
      <w:r w:rsidR="00FD3100" w:rsidRPr="00186016">
        <w:rPr>
          <w:rFonts w:cstheme="minorHAnsi"/>
        </w:rPr>
        <w:t xml:space="preserve"> bill for services provided to an ADRD care partner who is not his or her patient</w:t>
      </w:r>
      <w:r w:rsidR="00772FB7" w:rsidRPr="00186016">
        <w:rPr>
          <w:rFonts w:cstheme="minorHAnsi"/>
        </w:rPr>
        <w:t xml:space="preserve"> (e.g., chronic care management and transitional care codes)</w:t>
      </w:r>
      <w:r w:rsidR="00FD3100" w:rsidRPr="00186016">
        <w:rPr>
          <w:rFonts w:cstheme="minorHAnsi"/>
        </w:rPr>
        <w:t xml:space="preserve">. </w:t>
      </w:r>
    </w:p>
    <w:p w14:paraId="0E22996F" w14:textId="59A2D578" w:rsidR="00FD3100" w:rsidRPr="00186016" w:rsidRDefault="004C4E1A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Identify</w:t>
      </w:r>
      <w:r w:rsidR="00FD3100" w:rsidRPr="00186016">
        <w:rPr>
          <w:rFonts w:cstheme="minorHAnsi"/>
        </w:rPr>
        <w:t xml:space="preserve"> </w:t>
      </w:r>
      <w:r w:rsidR="001B638D" w:rsidRPr="00186016">
        <w:rPr>
          <w:rFonts w:cstheme="minorHAnsi"/>
        </w:rPr>
        <w:t>what incentives may promote</w:t>
      </w:r>
      <w:r w:rsidR="00FD3100" w:rsidRPr="00186016">
        <w:rPr>
          <w:rFonts w:cstheme="minorHAnsi"/>
        </w:rPr>
        <w:t xml:space="preserve"> healthcare systems’ uptake and use of care partner-focused reimbursement codes. </w:t>
      </w:r>
    </w:p>
    <w:p w14:paraId="12FC7678" w14:textId="14852593" w:rsidR="00FF3693" w:rsidRDefault="00FF3693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 xml:space="preserve">Evaluate the longitudinal benefits of ADRD </w:t>
      </w:r>
      <w:r w:rsidR="00513BB1" w:rsidRPr="00186016">
        <w:rPr>
          <w:rFonts w:cstheme="minorHAnsi"/>
        </w:rPr>
        <w:t>care partner</w:t>
      </w:r>
      <w:r w:rsidRPr="00186016">
        <w:rPr>
          <w:rFonts w:cstheme="minorHAnsi"/>
        </w:rPr>
        <w:t xml:space="preserve"> interventions on macro-level outcomes, including effects on labor supply, work productivity, and tax revenues. </w:t>
      </w:r>
    </w:p>
    <w:p w14:paraId="1C1ECC2A" w14:textId="73D178E0" w:rsidR="00A96353" w:rsidRPr="00186016" w:rsidRDefault="00FF3693" w:rsidP="009842BA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cstheme="minorHAnsi"/>
        </w:rPr>
      </w:pPr>
      <w:r w:rsidRPr="00186016">
        <w:rPr>
          <w:rFonts w:cstheme="minorHAnsi"/>
        </w:rPr>
        <w:t>Design studies that measure the potential unintended consequences of new and existing public policies and payment reforms on ADRD caregivers</w:t>
      </w:r>
      <w:r w:rsidR="00CD717C">
        <w:rPr>
          <w:rFonts w:cstheme="minorHAnsi"/>
        </w:rPr>
        <w:t>, and use the findings to promote policy changes</w:t>
      </w:r>
      <w:r w:rsidR="008870A6">
        <w:rPr>
          <w:rFonts w:cstheme="minorHAnsi"/>
        </w:rPr>
        <w:t xml:space="preserve"> (e.g. paid family leave)</w:t>
      </w:r>
      <w:r w:rsidRPr="00186016">
        <w:rPr>
          <w:rFonts w:cstheme="minorHAnsi"/>
        </w:rPr>
        <w:t xml:space="preserve">. </w:t>
      </w:r>
    </w:p>
    <w:p w14:paraId="2DF57B61" w14:textId="77777777" w:rsidR="009842BA" w:rsidRPr="00186016" w:rsidRDefault="009842BA" w:rsidP="009842BA">
      <w:pPr>
        <w:pStyle w:val="ListParagraph"/>
        <w:spacing w:after="0" w:line="240" w:lineRule="auto"/>
        <w:ind w:left="900"/>
        <w:contextualSpacing w:val="0"/>
        <w:rPr>
          <w:rFonts w:cstheme="minorHAnsi"/>
        </w:rPr>
      </w:pPr>
    </w:p>
    <w:p w14:paraId="1E35E196" w14:textId="1E0F3ABC" w:rsidR="00807269" w:rsidRPr="00186016" w:rsidRDefault="009448F9" w:rsidP="009842BA">
      <w:pPr>
        <w:tabs>
          <w:tab w:val="left" w:pos="540"/>
        </w:tabs>
        <w:spacing w:after="0" w:line="240" w:lineRule="auto"/>
        <w:ind w:left="540" w:hanging="540"/>
        <w:rPr>
          <w:rFonts w:cstheme="minorHAnsi"/>
          <w:i/>
          <w:iCs/>
        </w:rPr>
      </w:pPr>
      <w:r w:rsidRPr="00186016">
        <w:rPr>
          <w:rFonts w:cstheme="minorHAnsi"/>
          <w:b/>
          <w:bCs/>
        </w:rPr>
        <w:t xml:space="preserve">VI. </w:t>
      </w:r>
      <w:r w:rsidR="009842BA" w:rsidRPr="00186016">
        <w:rPr>
          <w:rFonts w:cstheme="minorHAnsi"/>
          <w:b/>
          <w:bCs/>
        </w:rPr>
        <w:tab/>
        <w:t xml:space="preserve">TECHNOLOGY: </w:t>
      </w:r>
      <w:r w:rsidR="002C25FC" w:rsidRPr="00186016">
        <w:rPr>
          <w:rFonts w:cstheme="minorHAnsi"/>
          <w:i/>
          <w:iCs/>
        </w:rPr>
        <w:t xml:space="preserve">Examine </w:t>
      </w:r>
      <w:r w:rsidR="002C25FC">
        <w:rPr>
          <w:rFonts w:cstheme="minorHAnsi"/>
          <w:i/>
          <w:iCs/>
        </w:rPr>
        <w:t xml:space="preserve">technology </w:t>
      </w:r>
      <w:r w:rsidR="002C25FC" w:rsidRPr="00186016">
        <w:rPr>
          <w:rFonts w:cstheme="minorHAnsi"/>
          <w:i/>
          <w:iCs/>
        </w:rPr>
        <w:t>that can</w:t>
      </w:r>
      <w:r w:rsidR="002C25FC">
        <w:rPr>
          <w:rFonts w:cstheme="minorHAnsi"/>
          <w:i/>
          <w:iCs/>
        </w:rPr>
        <w:t xml:space="preserve"> facilitate</w:t>
      </w:r>
      <w:r w:rsidR="002C25FC" w:rsidRPr="00186016">
        <w:rPr>
          <w:rFonts w:cstheme="minorHAnsi"/>
          <w:i/>
          <w:iCs/>
        </w:rPr>
        <w:t xml:space="preserve"> remote delivery of ADRD caregiver assessment and</w:t>
      </w:r>
      <w:r w:rsidR="002C25FC">
        <w:rPr>
          <w:rFonts w:cstheme="minorHAnsi"/>
          <w:i/>
          <w:iCs/>
        </w:rPr>
        <w:t xml:space="preserve"> interventions and provide support for persons with ADRD and their care partners</w:t>
      </w:r>
      <w:r w:rsidR="002C25FC" w:rsidRPr="00186016">
        <w:rPr>
          <w:rFonts w:cstheme="minorHAnsi"/>
          <w:i/>
          <w:iCs/>
        </w:rPr>
        <w:t>.</w:t>
      </w:r>
    </w:p>
    <w:p w14:paraId="087099AA" w14:textId="77777777" w:rsidR="009842BA" w:rsidRPr="00186016" w:rsidRDefault="009842BA" w:rsidP="009842BA">
      <w:pPr>
        <w:tabs>
          <w:tab w:val="left" w:pos="540"/>
        </w:tabs>
        <w:spacing w:after="0" w:line="240" w:lineRule="auto"/>
        <w:ind w:left="540"/>
        <w:rPr>
          <w:rFonts w:cstheme="minorHAnsi"/>
          <w:b/>
          <w:bCs/>
          <w:i/>
          <w:iCs/>
        </w:rPr>
      </w:pPr>
    </w:p>
    <w:p w14:paraId="56648021" w14:textId="05DB40D7" w:rsidR="00FF3693" w:rsidRPr="00105F89" w:rsidRDefault="00FD3100" w:rsidP="009842BA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  <w:b/>
          <w:bCs/>
        </w:rPr>
      </w:pPr>
      <w:r w:rsidRPr="00186016">
        <w:rPr>
          <w:rFonts w:cstheme="minorHAnsi"/>
        </w:rPr>
        <w:lastRenderedPageBreak/>
        <w:t>Determine</w:t>
      </w:r>
      <w:r w:rsidR="00FF3693" w:rsidRPr="00186016">
        <w:rPr>
          <w:rFonts w:cstheme="minorHAnsi"/>
        </w:rPr>
        <w:t xml:space="preserve"> how </w:t>
      </w:r>
      <w:r w:rsidR="00FF3693" w:rsidRPr="00105F89">
        <w:rPr>
          <w:rFonts w:cstheme="minorHAnsi"/>
        </w:rPr>
        <w:t xml:space="preserve">the electronic health record </w:t>
      </w:r>
      <w:r w:rsidR="00105F89" w:rsidRPr="00105F89">
        <w:rPr>
          <w:rFonts w:cstheme="minorHAnsi"/>
        </w:rPr>
        <w:t xml:space="preserve">(EHR) </w:t>
      </w:r>
      <w:r w:rsidR="00FF3693" w:rsidRPr="00105F89">
        <w:rPr>
          <w:rFonts w:cstheme="minorHAnsi"/>
        </w:rPr>
        <w:t xml:space="preserve">and other interoperable devices may assist with </w:t>
      </w:r>
      <w:r w:rsidR="00DD7346" w:rsidRPr="00105F89">
        <w:rPr>
          <w:rFonts w:cstheme="minorHAnsi"/>
        </w:rPr>
        <w:t xml:space="preserve">identifying </w:t>
      </w:r>
      <w:r w:rsidR="000C094E" w:rsidRPr="00105F89">
        <w:rPr>
          <w:rFonts w:cstheme="minorHAnsi"/>
        </w:rPr>
        <w:t xml:space="preserve">ADRD </w:t>
      </w:r>
      <w:r w:rsidR="00DD7346" w:rsidRPr="00105F89">
        <w:rPr>
          <w:rFonts w:cstheme="minorHAnsi"/>
        </w:rPr>
        <w:t xml:space="preserve">care partner(s) and assessing their respective contributions and needs. </w:t>
      </w:r>
    </w:p>
    <w:p w14:paraId="3800131E" w14:textId="648FA851" w:rsidR="0011779E" w:rsidRPr="00105F89" w:rsidRDefault="0011779E" w:rsidP="0011779E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  <w:b/>
          <w:bCs/>
        </w:rPr>
      </w:pPr>
      <w:r w:rsidRPr="00105F89">
        <w:rPr>
          <w:rFonts w:cstheme="minorHAnsi"/>
        </w:rPr>
        <w:t>Leverage</w:t>
      </w:r>
      <w:r w:rsidR="00FF3693" w:rsidRPr="00105F89">
        <w:rPr>
          <w:rFonts w:cstheme="minorHAnsi"/>
        </w:rPr>
        <w:t xml:space="preserve"> technology to facilitate the remote delivery of evidence-based interventions</w:t>
      </w:r>
      <w:r w:rsidRPr="00105F89">
        <w:rPr>
          <w:rFonts w:cstheme="minorHAnsi"/>
        </w:rPr>
        <w:t xml:space="preserve"> and evaluate how unequal access (e.g., to smart phones, internet) may limit broader reach. </w:t>
      </w:r>
    </w:p>
    <w:p w14:paraId="0F90B043" w14:textId="1A511518" w:rsidR="0011779E" w:rsidRPr="00105F89" w:rsidRDefault="0011779E" w:rsidP="0011779E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  <w:b/>
          <w:bCs/>
        </w:rPr>
      </w:pPr>
      <w:r w:rsidRPr="00105F89">
        <w:rPr>
          <w:rFonts w:cstheme="minorHAnsi"/>
        </w:rPr>
        <w:t xml:space="preserve">Evaluate </w:t>
      </w:r>
      <w:r w:rsidR="00105F89" w:rsidRPr="00105F89">
        <w:rPr>
          <w:rFonts w:cstheme="minorHAnsi"/>
        </w:rPr>
        <w:t>whether and how</w:t>
      </w:r>
      <w:r w:rsidR="008870A6" w:rsidRPr="00105F89">
        <w:rPr>
          <w:rFonts w:cstheme="minorHAnsi"/>
        </w:rPr>
        <w:t xml:space="preserve"> </w:t>
      </w:r>
      <w:r w:rsidR="00105F89" w:rsidRPr="00105F89">
        <w:rPr>
          <w:rFonts w:cstheme="minorHAnsi"/>
        </w:rPr>
        <w:t>existing technologies (e.g., EHR)</w:t>
      </w:r>
      <w:r w:rsidRPr="00105F89">
        <w:rPr>
          <w:rFonts w:cstheme="minorHAnsi"/>
        </w:rPr>
        <w:t xml:space="preserve"> </w:t>
      </w:r>
      <w:r w:rsidR="008870A6" w:rsidRPr="00105F89">
        <w:rPr>
          <w:rFonts w:cstheme="minorHAnsi"/>
        </w:rPr>
        <w:t>may lead to gaps in care for</w:t>
      </w:r>
      <w:r w:rsidRPr="00105F89">
        <w:rPr>
          <w:rFonts w:cstheme="minorHAnsi"/>
        </w:rPr>
        <w:t xml:space="preserve"> </w:t>
      </w:r>
      <w:r w:rsidR="00105F89" w:rsidRPr="00105F89">
        <w:rPr>
          <w:rFonts w:cstheme="minorHAnsi"/>
        </w:rPr>
        <w:t>minority</w:t>
      </w:r>
      <w:r w:rsidRPr="00105F89">
        <w:rPr>
          <w:rFonts w:cstheme="minorHAnsi"/>
        </w:rPr>
        <w:t xml:space="preserve"> groups where </w:t>
      </w:r>
      <w:r w:rsidR="00105F89" w:rsidRPr="00105F89">
        <w:rPr>
          <w:rFonts w:cstheme="minorHAnsi"/>
        </w:rPr>
        <w:t>current</w:t>
      </w:r>
      <w:r w:rsidRPr="00105F89">
        <w:rPr>
          <w:rFonts w:cstheme="minorHAnsi"/>
        </w:rPr>
        <w:t xml:space="preserve"> identification strategies may not be culturally congruent</w:t>
      </w:r>
    </w:p>
    <w:p w14:paraId="34918584" w14:textId="77B93D3C" w:rsidR="00587B3F" w:rsidRPr="00105F89" w:rsidRDefault="00DC6519" w:rsidP="009842BA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  <w:b/>
          <w:bCs/>
        </w:rPr>
      </w:pPr>
      <w:r w:rsidRPr="00105F89">
        <w:rPr>
          <w:rFonts w:cstheme="minorHAnsi"/>
        </w:rPr>
        <w:t>Build on existing digital infrastructure</w:t>
      </w:r>
      <w:r w:rsidR="00A976C6" w:rsidRPr="00105F89">
        <w:rPr>
          <w:rFonts w:cstheme="minorHAnsi"/>
        </w:rPr>
        <w:t>s</w:t>
      </w:r>
      <w:r w:rsidRPr="00105F89">
        <w:rPr>
          <w:rFonts w:cstheme="minorHAnsi"/>
        </w:rPr>
        <w:t xml:space="preserve"> (</w:t>
      </w:r>
      <w:r w:rsidR="008852DA" w:rsidRPr="00105F89">
        <w:rPr>
          <w:rFonts w:cstheme="minorHAnsi"/>
        </w:rPr>
        <w:t xml:space="preserve">patient </w:t>
      </w:r>
      <w:r w:rsidRPr="00105F89">
        <w:rPr>
          <w:rFonts w:cstheme="minorHAnsi"/>
        </w:rPr>
        <w:t>portals, electronic care plans, apps) to</w:t>
      </w:r>
      <w:r w:rsidR="00D33332" w:rsidRPr="00105F89">
        <w:rPr>
          <w:rFonts w:cstheme="minorHAnsi"/>
        </w:rPr>
        <w:t xml:space="preserve"> support </w:t>
      </w:r>
      <w:r w:rsidR="00C72770" w:rsidRPr="00105F89">
        <w:rPr>
          <w:rFonts w:cstheme="minorHAnsi"/>
        </w:rPr>
        <w:t>ADRD care partners</w:t>
      </w:r>
      <w:r w:rsidRPr="00105F89">
        <w:rPr>
          <w:rFonts w:cstheme="minorHAnsi"/>
        </w:rPr>
        <w:t xml:space="preserve"> and share information across providers and care settings.  </w:t>
      </w:r>
    </w:p>
    <w:p w14:paraId="78A6D2B4" w14:textId="3CAE4894" w:rsidR="00CB4B13" w:rsidRPr="00105F89" w:rsidRDefault="00A976C6" w:rsidP="00CB4B13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  <w:b/>
          <w:bCs/>
        </w:rPr>
      </w:pPr>
      <w:r w:rsidRPr="00105F89">
        <w:rPr>
          <w:rFonts w:cstheme="minorHAnsi"/>
        </w:rPr>
        <w:t xml:space="preserve">Identify and evaluate technology applications that can provide support for the caregiving role (e.g., monitoring, assisting with ADL/IADL support for the </w:t>
      </w:r>
      <w:r w:rsidR="007E253D" w:rsidRPr="00105F89">
        <w:rPr>
          <w:rFonts w:cstheme="minorHAnsi"/>
        </w:rPr>
        <w:t>care recipient</w:t>
      </w:r>
      <w:r w:rsidRPr="00105F89">
        <w:rPr>
          <w:rFonts w:cstheme="minorHAnsi"/>
        </w:rPr>
        <w:t xml:space="preserve">) and how to best integrate these applications with care plans. </w:t>
      </w:r>
    </w:p>
    <w:sectPr w:rsidR="00CB4B13" w:rsidRPr="00105F89" w:rsidSect="00315D3F">
      <w:headerReference w:type="default" r:id="rId7"/>
      <w:pgSz w:w="12240" w:h="15840"/>
      <w:pgMar w:top="1440" w:right="144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E35E" w14:textId="77777777" w:rsidR="00964A73" w:rsidRDefault="00964A73" w:rsidP="00122FF8">
      <w:pPr>
        <w:spacing w:after="0" w:line="240" w:lineRule="auto"/>
      </w:pPr>
      <w:r>
        <w:separator/>
      </w:r>
    </w:p>
  </w:endnote>
  <w:endnote w:type="continuationSeparator" w:id="0">
    <w:p w14:paraId="7C6C0BDA" w14:textId="77777777" w:rsidR="00964A73" w:rsidRDefault="00964A73" w:rsidP="0012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0B0B" w14:textId="77777777" w:rsidR="00964A73" w:rsidRDefault="00964A73" w:rsidP="00122FF8">
      <w:pPr>
        <w:spacing w:after="0" w:line="240" w:lineRule="auto"/>
      </w:pPr>
      <w:r>
        <w:separator/>
      </w:r>
    </w:p>
  </w:footnote>
  <w:footnote w:type="continuationSeparator" w:id="0">
    <w:p w14:paraId="2BAD40C0" w14:textId="77777777" w:rsidR="00964A73" w:rsidRDefault="00964A73" w:rsidP="0012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4503" w14:textId="60B27866" w:rsidR="00122FF8" w:rsidRDefault="00122FF8" w:rsidP="00122FF8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DF2"/>
    <w:multiLevelType w:val="hybridMultilevel"/>
    <w:tmpl w:val="959A9D94"/>
    <w:lvl w:ilvl="0" w:tplc="C5BC49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397F"/>
    <w:multiLevelType w:val="hybridMultilevel"/>
    <w:tmpl w:val="A5B47CB8"/>
    <w:lvl w:ilvl="0" w:tplc="36E8F152">
      <w:start w:val="1"/>
      <w:numFmt w:val="lowerLetter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FA81D85"/>
    <w:multiLevelType w:val="hybridMultilevel"/>
    <w:tmpl w:val="7F08E17A"/>
    <w:lvl w:ilvl="0" w:tplc="7FBA770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4D1237"/>
    <w:multiLevelType w:val="hybridMultilevel"/>
    <w:tmpl w:val="6CDC8CBA"/>
    <w:lvl w:ilvl="0" w:tplc="41C483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3"/>
    <w:rsid w:val="000717BA"/>
    <w:rsid w:val="000C094E"/>
    <w:rsid w:val="00105F89"/>
    <w:rsid w:val="00111901"/>
    <w:rsid w:val="00116C95"/>
    <w:rsid w:val="0011779E"/>
    <w:rsid w:val="00122FF8"/>
    <w:rsid w:val="00186016"/>
    <w:rsid w:val="00191E3C"/>
    <w:rsid w:val="001A2681"/>
    <w:rsid w:val="001B638D"/>
    <w:rsid w:val="001E068D"/>
    <w:rsid w:val="00205E26"/>
    <w:rsid w:val="00214FFF"/>
    <w:rsid w:val="0022322E"/>
    <w:rsid w:val="0023271C"/>
    <w:rsid w:val="002737F3"/>
    <w:rsid w:val="002A57F6"/>
    <w:rsid w:val="002B4569"/>
    <w:rsid w:val="002C1224"/>
    <w:rsid w:val="002C25FC"/>
    <w:rsid w:val="002C7D77"/>
    <w:rsid w:val="002E070B"/>
    <w:rsid w:val="00300F3C"/>
    <w:rsid w:val="00315D3F"/>
    <w:rsid w:val="0036201F"/>
    <w:rsid w:val="003629E6"/>
    <w:rsid w:val="003A4943"/>
    <w:rsid w:val="003A5396"/>
    <w:rsid w:val="003D4406"/>
    <w:rsid w:val="004137F8"/>
    <w:rsid w:val="0041709D"/>
    <w:rsid w:val="00471D1E"/>
    <w:rsid w:val="004A13F3"/>
    <w:rsid w:val="004C2F7E"/>
    <w:rsid w:val="004C4E1A"/>
    <w:rsid w:val="00513BB1"/>
    <w:rsid w:val="005333EF"/>
    <w:rsid w:val="00544750"/>
    <w:rsid w:val="00552B0B"/>
    <w:rsid w:val="005617BE"/>
    <w:rsid w:val="00573A29"/>
    <w:rsid w:val="00587B3F"/>
    <w:rsid w:val="00595C24"/>
    <w:rsid w:val="005A3B4C"/>
    <w:rsid w:val="005B1243"/>
    <w:rsid w:val="005F0BFF"/>
    <w:rsid w:val="0068370B"/>
    <w:rsid w:val="00683A51"/>
    <w:rsid w:val="006963A4"/>
    <w:rsid w:val="006C33CE"/>
    <w:rsid w:val="006D68BA"/>
    <w:rsid w:val="006E3834"/>
    <w:rsid w:val="006F6F6C"/>
    <w:rsid w:val="007078DF"/>
    <w:rsid w:val="007107A0"/>
    <w:rsid w:val="00772FB7"/>
    <w:rsid w:val="007769E5"/>
    <w:rsid w:val="00782C1F"/>
    <w:rsid w:val="00783CD3"/>
    <w:rsid w:val="00784888"/>
    <w:rsid w:val="00784BF9"/>
    <w:rsid w:val="007A3CA1"/>
    <w:rsid w:val="007C28BB"/>
    <w:rsid w:val="007E253D"/>
    <w:rsid w:val="00807269"/>
    <w:rsid w:val="008225CA"/>
    <w:rsid w:val="00825591"/>
    <w:rsid w:val="00847569"/>
    <w:rsid w:val="00865153"/>
    <w:rsid w:val="008852DA"/>
    <w:rsid w:val="008870A6"/>
    <w:rsid w:val="008A20C7"/>
    <w:rsid w:val="008B1CA6"/>
    <w:rsid w:val="00911A5F"/>
    <w:rsid w:val="0092415D"/>
    <w:rsid w:val="009448F9"/>
    <w:rsid w:val="00945D17"/>
    <w:rsid w:val="00963147"/>
    <w:rsid w:val="00964A73"/>
    <w:rsid w:val="00965ACA"/>
    <w:rsid w:val="00966B93"/>
    <w:rsid w:val="00982F3D"/>
    <w:rsid w:val="009842BA"/>
    <w:rsid w:val="009855E2"/>
    <w:rsid w:val="009963D0"/>
    <w:rsid w:val="009D766C"/>
    <w:rsid w:val="009F1FD5"/>
    <w:rsid w:val="00A45A53"/>
    <w:rsid w:val="00A6696A"/>
    <w:rsid w:val="00A72402"/>
    <w:rsid w:val="00A80D17"/>
    <w:rsid w:val="00A96353"/>
    <w:rsid w:val="00A97264"/>
    <w:rsid w:val="00A976C6"/>
    <w:rsid w:val="00AC1106"/>
    <w:rsid w:val="00AE2DF3"/>
    <w:rsid w:val="00B3144B"/>
    <w:rsid w:val="00B36C0B"/>
    <w:rsid w:val="00B44AEB"/>
    <w:rsid w:val="00B560E4"/>
    <w:rsid w:val="00B6044B"/>
    <w:rsid w:val="00B6046D"/>
    <w:rsid w:val="00BC0F69"/>
    <w:rsid w:val="00BC3BB3"/>
    <w:rsid w:val="00BE05AE"/>
    <w:rsid w:val="00C11101"/>
    <w:rsid w:val="00C7181F"/>
    <w:rsid w:val="00C72770"/>
    <w:rsid w:val="00CB0582"/>
    <w:rsid w:val="00CB4B13"/>
    <w:rsid w:val="00CD717C"/>
    <w:rsid w:val="00CE470A"/>
    <w:rsid w:val="00CE703F"/>
    <w:rsid w:val="00CF2729"/>
    <w:rsid w:val="00D33332"/>
    <w:rsid w:val="00D36217"/>
    <w:rsid w:val="00D617C5"/>
    <w:rsid w:val="00DC6519"/>
    <w:rsid w:val="00DD7346"/>
    <w:rsid w:val="00DD758C"/>
    <w:rsid w:val="00DE69BA"/>
    <w:rsid w:val="00DE7551"/>
    <w:rsid w:val="00E01D51"/>
    <w:rsid w:val="00E138F0"/>
    <w:rsid w:val="00E13A83"/>
    <w:rsid w:val="00ED1D88"/>
    <w:rsid w:val="00EE6CF1"/>
    <w:rsid w:val="00F45E59"/>
    <w:rsid w:val="00F54C01"/>
    <w:rsid w:val="00FD3100"/>
    <w:rsid w:val="00FE7FC7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2B87D"/>
  <w15:chartTrackingRefBased/>
  <w15:docId w15:val="{01F15B3F-3D71-424F-B43C-2030F60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F8"/>
  </w:style>
  <w:style w:type="paragraph" w:styleId="Footer">
    <w:name w:val="footer"/>
    <w:basedOn w:val="Normal"/>
    <w:link w:val="FooterChar"/>
    <w:uiPriority w:val="99"/>
    <w:unhideWhenUsed/>
    <w:rsid w:val="0012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F8"/>
  </w:style>
  <w:style w:type="character" w:styleId="CommentReference">
    <w:name w:val="annotation reference"/>
    <w:basedOn w:val="DefaultParagraphFont"/>
    <w:uiPriority w:val="99"/>
    <w:semiHidden/>
    <w:unhideWhenUsed/>
    <w:rsid w:val="00A9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C7"/>
    <w:pPr>
      <w:spacing w:after="0" w:line="240" w:lineRule="auto"/>
    </w:pPr>
  </w:style>
  <w:style w:type="table" w:styleId="TableGrid">
    <w:name w:val="Table Grid"/>
    <w:basedOn w:val="TableNormal"/>
    <w:uiPriority w:val="39"/>
    <w:rsid w:val="004A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Riffin</dc:creator>
  <cp:keywords/>
  <dc:description/>
  <cp:lastModifiedBy>Bess White</cp:lastModifiedBy>
  <cp:revision>2</cp:revision>
  <dcterms:created xsi:type="dcterms:W3CDTF">2022-04-11T21:18:00Z</dcterms:created>
  <dcterms:modified xsi:type="dcterms:W3CDTF">2022-04-11T21:18:00Z</dcterms:modified>
</cp:coreProperties>
</file>